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7" w:rsidRPr="00C278E7" w:rsidRDefault="00C278E7" w:rsidP="00962E1A">
      <w:pPr>
        <w:rPr>
          <w:i/>
        </w:rPr>
      </w:pPr>
    </w:p>
    <w:p w:rsidR="000127D7" w:rsidRPr="000127D7" w:rsidRDefault="000127D7" w:rsidP="000127D7">
      <w:pPr>
        <w:pStyle w:val="Textkrper"/>
        <w:spacing w:line="360" w:lineRule="exact"/>
        <w:ind w:right="74"/>
        <w:jc w:val="center"/>
        <w:rPr>
          <w:b/>
          <w:bCs/>
          <w:i w:val="0"/>
          <w:iCs w:val="0"/>
          <w:u w:val="single"/>
        </w:rPr>
      </w:pPr>
      <w:r w:rsidRPr="000127D7">
        <w:rPr>
          <w:b/>
          <w:bCs/>
          <w:i w:val="0"/>
          <w:iCs w:val="0"/>
          <w:u w:val="single"/>
        </w:rPr>
        <w:t>Beschlussmängel umfassende Schiedsklausel in WEG-Verträgen: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Alle schiedsfähigen Streitigkeiten in Wohnungseigentumssachen im Sinne des § 43 WEG werden unter Au</w:t>
      </w:r>
      <w:r w:rsidRPr="000127D7">
        <w:rPr>
          <w:i/>
        </w:rPr>
        <w:t>s</w:t>
      </w:r>
      <w:r w:rsidRPr="000127D7">
        <w:rPr>
          <w:i/>
        </w:rPr>
        <w:t>schluss des Rechtsweges zu den staatlichen Gerichten der Entscheidung des Schlichtungs- und Schiedsgerichtshofs Deutscher Notare – SGH (nachstehend der „SGH“) unterworfen.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Der Sekretär des SGH bestimmt gemäß § 317 BGB das auf das Schiedsverfahren anwen</w:t>
      </w:r>
      <w:r w:rsidRPr="000127D7">
        <w:rPr>
          <w:i/>
        </w:rPr>
        <w:t>d</w:t>
      </w:r>
      <w:r w:rsidRPr="000127D7">
        <w:rPr>
          <w:i/>
        </w:rPr>
        <w:t xml:space="preserve">bare Verfahrens-Statut einschließlich Kostenordnung auf Grundlage des bei Einleitung eines Schiedsverfahrens geltenden Statuts nebst Kostenordnung. Die Beteiligten verzichten auf den Zugang der entsprechenden Erklärung des Sekretärs. 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Der SGH entscheidet auch über seine eigene Zuständigkeit und im Zusammenhang hiermit über das Bestehen oder die Gültigkeit dieser Schiedsvereinbarung. Der SGH ist insbesond</w:t>
      </w:r>
      <w:r w:rsidRPr="000127D7">
        <w:rPr>
          <w:i/>
        </w:rPr>
        <w:t>e</w:t>
      </w:r>
      <w:r w:rsidRPr="000127D7">
        <w:rPr>
          <w:i/>
        </w:rPr>
        <w:t>re auch zuständig für Maßnahmen des einstweiligen Rechtsschutzes in vorgenanntem B</w:t>
      </w:r>
      <w:r w:rsidRPr="000127D7">
        <w:rPr>
          <w:i/>
        </w:rPr>
        <w:t>e</w:t>
      </w:r>
      <w:r w:rsidRPr="000127D7">
        <w:rPr>
          <w:i/>
        </w:rPr>
        <w:t>reich.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 xml:space="preserve">Das Statut gilt mit folgender Maßgabe: 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Die Möglichkeit der Ernennung der Schiedsrichter durch die Parteien nach § 9 des Statuts wird ausg</w:t>
      </w:r>
      <w:r w:rsidRPr="000127D7">
        <w:rPr>
          <w:i/>
        </w:rPr>
        <w:t>e</w:t>
      </w:r>
      <w:r w:rsidRPr="000127D7">
        <w:rPr>
          <w:i/>
        </w:rPr>
        <w:t xml:space="preserve">schlossen. 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Denselben Streitgegenstand betreffende Streitigkeiten über Beschlüsse der Wohnungse</w:t>
      </w:r>
      <w:r w:rsidRPr="000127D7">
        <w:rPr>
          <w:i/>
        </w:rPr>
        <w:t>i</w:t>
      </w:r>
      <w:r w:rsidRPr="000127D7">
        <w:rPr>
          <w:i/>
        </w:rPr>
        <w:t>gentümer sind zur gleichzeitigen Verhandlung und Entscheidung zu ve</w:t>
      </w:r>
      <w:r w:rsidRPr="000127D7">
        <w:rPr>
          <w:i/>
        </w:rPr>
        <w:t>r</w:t>
      </w:r>
      <w:r w:rsidRPr="000127D7">
        <w:rPr>
          <w:i/>
        </w:rPr>
        <w:t>binden.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Richtet sich die Schiedsklage eines Wohnungseigent</w:t>
      </w:r>
      <w:r w:rsidRPr="000127D7">
        <w:rPr>
          <w:i/>
        </w:rPr>
        <w:t>ü</w:t>
      </w:r>
      <w:r w:rsidRPr="000127D7">
        <w:rPr>
          <w:i/>
        </w:rPr>
        <w:t>mers, der in einer Streitigkeit im Sinne des § 43 Nr. 1 oder Nr. 3 WEG einen ihm allein zustehenden Anspruch geltend macht, nur gegen einen oder einzelne Wo</w:t>
      </w:r>
      <w:r w:rsidRPr="000127D7">
        <w:rPr>
          <w:i/>
        </w:rPr>
        <w:t>h</w:t>
      </w:r>
      <w:r w:rsidRPr="000127D7">
        <w:rPr>
          <w:i/>
        </w:rPr>
        <w:t>nungseigentümer oder nur gegen den Verwalter, so sind die übrigen Wohnungseigentümer beizuladen, es sei denn, dass ihre rechtlichen Interessen e</w:t>
      </w:r>
      <w:r w:rsidRPr="000127D7">
        <w:rPr>
          <w:i/>
        </w:rPr>
        <w:t>r</w:t>
      </w:r>
      <w:r w:rsidRPr="000127D7">
        <w:rPr>
          <w:i/>
        </w:rPr>
        <w:t>kennbar nicht betroffen sind. Soweit in einer Streitigkeit im Sinne des § 43 Nr. 3 oder Nr. 4 WEG der Verwalter nicht Partei ist, ist er ebenfalls beizuladen. Der Schiedsspruch wirkt in diesen Fällen auch für und gegen alle beigeladenen Wohnungseigentümer und ihre Recht</w:t>
      </w:r>
      <w:r w:rsidRPr="000127D7">
        <w:rPr>
          <w:i/>
        </w:rPr>
        <w:t>s</w:t>
      </w:r>
      <w:r w:rsidRPr="000127D7">
        <w:rPr>
          <w:i/>
        </w:rPr>
        <w:t>nachfolger sowie den beigeladenen Verwalter.</w:t>
      </w:r>
    </w:p>
    <w:p w:rsidR="000127D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Die Schiedsklausel kann durch Beschluss der Wohnungseigentümer mit einer Mehrheit von drei Vierteln der abg</w:t>
      </w:r>
      <w:r w:rsidRPr="000127D7">
        <w:rPr>
          <w:i/>
        </w:rPr>
        <w:t>e</w:t>
      </w:r>
      <w:r w:rsidRPr="000127D7">
        <w:rPr>
          <w:i/>
        </w:rPr>
        <w:t xml:space="preserve">gebenen Stimmen aufgehoben oder abgeändert werden. </w:t>
      </w:r>
    </w:p>
    <w:p w:rsidR="00C278E7" w:rsidRPr="000127D7" w:rsidRDefault="000127D7" w:rsidP="000127D7">
      <w:pPr>
        <w:pStyle w:val="berschrift1"/>
        <w:ind w:right="0"/>
        <w:rPr>
          <w:i/>
        </w:rPr>
      </w:pPr>
      <w:r w:rsidRPr="000127D7">
        <w:rPr>
          <w:i/>
        </w:rPr>
        <w:t>Die Wohnungseigentümer sind berechtigt, als Ma</w:t>
      </w:r>
      <w:r w:rsidRPr="000127D7">
        <w:rPr>
          <w:i/>
        </w:rPr>
        <w:t>ß</w:t>
      </w:r>
      <w:r w:rsidRPr="000127D7">
        <w:rPr>
          <w:i/>
        </w:rPr>
        <w:t>nahme ordnungsmäßiger Verwaltung mit Stimmenmehrheit den Abschluss einer Schiedsvereinbarung mit dem Verwalter über Stre</w:t>
      </w:r>
      <w:r w:rsidRPr="000127D7">
        <w:rPr>
          <w:i/>
        </w:rPr>
        <w:t>i</w:t>
      </w:r>
      <w:r w:rsidRPr="000127D7">
        <w:rPr>
          <w:i/>
        </w:rPr>
        <w:t>tigkeiten in Wohnungseige</w:t>
      </w:r>
      <w:r w:rsidRPr="000127D7">
        <w:rPr>
          <w:i/>
        </w:rPr>
        <w:t>n</w:t>
      </w:r>
      <w:r w:rsidRPr="000127D7">
        <w:rPr>
          <w:i/>
        </w:rPr>
        <w:t>tumssachen im Sinne von § 43 WEG zu beschließen, soweit der Verwalter betroffen ist. Diese Schiedsvereinbarung ist als gesonderte Urkunde vom Vorsi</w:t>
      </w:r>
      <w:r w:rsidRPr="000127D7">
        <w:rPr>
          <w:i/>
        </w:rPr>
        <w:t>t</w:t>
      </w:r>
      <w:r w:rsidRPr="000127D7">
        <w:rPr>
          <w:i/>
        </w:rPr>
        <w:t>zenden des Verwaltungsbeirates oder einem anderen Bevollmächtigen als Vertreter der E</w:t>
      </w:r>
      <w:r w:rsidRPr="000127D7">
        <w:rPr>
          <w:i/>
        </w:rPr>
        <w:t>i</w:t>
      </w:r>
      <w:r w:rsidRPr="000127D7">
        <w:rPr>
          <w:i/>
        </w:rPr>
        <w:t>gentümer und vom Ve</w:t>
      </w:r>
      <w:r w:rsidRPr="000127D7">
        <w:rPr>
          <w:i/>
        </w:rPr>
        <w:t>r</w:t>
      </w:r>
      <w:r w:rsidRPr="000127D7">
        <w:rPr>
          <w:i/>
        </w:rPr>
        <w:t>walter zu unterzeichnen.</w:t>
      </w:r>
      <w:bookmarkStart w:id="0" w:name="_GoBack"/>
      <w:bookmarkEnd w:id="0"/>
    </w:p>
    <w:sectPr w:rsidR="00C278E7" w:rsidRPr="00012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C"/>
    <w:rsid w:val="000127D7"/>
    <w:rsid w:val="00411CDC"/>
    <w:rsid w:val="00435ABB"/>
    <w:rsid w:val="0071306C"/>
    <w:rsid w:val="007812FB"/>
    <w:rsid w:val="008A3F29"/>
    <w:rsid w:val="00962E1A"/>
    <w:rsid w:val="00A01079"/>
    <w:rsid w:val="00C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/>
      <w:ind w:right="1440"/>
      <w:jc w:val="both"/>
      <w:outlineLvl w:val="0"/>
    </w:pPr>
    <w:rPr>
      <w:rFonts w:cs="Arial"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00" w:beforeAutospacing="1" w:after="100" w:afterAutospacing="1"/>
      <w:ind w:right="1440"/>
      <w:jc w:val="both"/>
    </w:pPr>
    <w:rPr>
      <w:rFonts w:cs="Arial"/>
      <w:i/>
      <w:iCs/>
    </w:rPr>
  </w:style>
  <w:style w:type="paragraph" w:styleId="Textkrper3">
    <w:name w:val="Body Text 3"/>
    <w:basedOn w:val="Standard"/>
    <w:rPr>
      <w:i/>
      <w:iCs/>
    </w:rPr>
  </w:style>
  <w:style w:type="paragraph" w:customStyle="1" w:styleId="dnotvstandardtext">
    <w:name w:val="dnotv standard text"/>
    <w:pPr>
      <w:spacing w:line="360" w:lineRule="auto"/>
    </w:pPr>
    <w:rPr>
      <w:rFonts w:ascii="Arial" w:hAnsi="Arial"/>
      <w:sz w:val="22"/>
    </w:rPr>
  </w:style>
  <w:style w:type="paragraph" w:customStyle="1" w:styleId="dnotvgliederung1">
    <w:name w:val="dnotv gliederung 1"/>
    <w:basedOn w:val="dnotvstandardtext"/>
    <w:pPr>
      <w:ind w:left="454" w:hanging="454"/>
      <w:outlineLvl w:val="0"/>
    </w:pPr>
    <w:rPr>
      <w:b/>
    </w:rPr>
  </w:style>
  <w:style w:type="paragraph" w:customStyle="1" w:styleId="dnotvgliederung2">
    <w:name w:val="dnotv gliederung 2"/>
    <w:basedOn w:val="dnotvgliederung1"/>
    <w:pPr>
      <w:ind w:left="908"/>
    </w:pPr>
  </w:style>
  <w:style w:type="paragraph" w:customStyle="1" w:styleId="dnotvgliederung3">
    <w:name w:val="dnotv gliederung 3"/>
    <w:basedOn w:val="dnotvgliederung2"/>
    <w:pPr>
      <w:ind w:left="1361"/>
    </w:pPr>
  </w:style>
  <w:style w:type="paragraph" w:customStyle="1" w:styleId="dnotvgliederung4">
    <w:name w:val="dnotv gliederung 4"/>
    <w:basedOn w:val="dnotvgliederung3"/>
    <w:pPr>
      <w:ind w:left="1815"/>
    </w:pPr>
  </w:style>
  <w:style w:type="paragraph" w:customStyle="1" w:styleId="dnotvgliederung5">
    <w:name w:val="dnotv gliederung 5"/>
    <w:basedOn w:val="dnotvgliederung4"/>
    <w:pPr>
      <w:ind w:left="2268"/>
    </w:pPr>
  </w:style>
  <w:style w:type="paragraph" w:customStyle="1" w:styleId="dnotvtext1">
    <w:name w:val="dnotv text 1"/>
    <w:basedOn w:val="dnotvgliederung1"/>
    <w:pPr>
      <w:ind w:firstLine="0"/>
    </w:pPr>
    <w:rPr>
      <w:b w:val="0"/>
    </w:rPr>
  </w:style>
  <w:style w:type="paragraph" w:customStyle="1" w:styleId="dnotvtext2">
    <w:name w:val="dnotv text 2"/>
    <w:basedOn w:val="dnotvtext1"/>
    <w:pPr>
      <w:ind w:left="907"/>
      <w:outlineLvl w:val="9"/>
    </w:pPr>
  </w:style>
  <w:style w:type="paragraph" w:customStyle="1" w:styleId="dnotvtext3">
    <w:name w:val="dnotv text 3"/>
    <w:basedOn w:val="dnotvtext2"/>
    <w:pPr>
      <w:ind w:left="1361"/>
    </w:pPr>
  </w:style>
  <w:style w:type="paragraph" w:customStyle="1" w:styleId="dnotvtext4">
    <w:name w:val="dnotv text 4"/>
    <w:basedOn w:val="dnotvtext3"/>
    <w:pPr>
      <w:ind w:left="1814"/>
    </w:pPr>
  </w:style>
  <w:style w:type="paragraph" w:customStyle="1" w:styleId="dnotvtext5">
    <w:name w:val="dnotv text 5"/>
    <w:basedOn w:val="dnotvtext4"/>
    <w:pPr>
      <w:ind w:left="2268"/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character" w:styleId="Hyperlink">
    <w:name w:val="Hyperlink"/>
    <w:basedOn w:val="Absatz-Standardschriftart"/>
    <w:rsid w:val="00C278E7"/>
    <w:rPr>
      <w:color w:val="0000FF"/>
      <w:u w:val="single"/>
    </w:rPr>
  </w:style>
  <w:style w:type="paragraph" w:customStyle="1" w:styleId="10Formulierungsvorschlag">
    <w:name w:val="10 Formulierungsvorschlag"/>
    <w:basedOn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rFonts w:ascii="Times New Roman" w:hAnsi="Times New Roman"/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b/>
      <w:spacing w:val="-10"/>
      <w:sz w:val="16"/>
    </w:rPr>
  </w:style>
  <w:style w:type="paragraph" w:styleId="Sprechblasentext">
    <w:name w:val="Balloon Text"/>
    <w:basedOn w:val="Standard"/>
    <w:link w:val="SprechblasentextZchn"/>
    <w:rsid w:val="00012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00" w:beforeAutospacing="1" w:after="100" w:afterAutospacing="1"/>
      <w:ind w:right="1440"/>
      <w:jc w:val="both"/>
      <w:outlineLvl w:val="0"/>
    </w:pPr>
    <w:rPr>
      <w:rFonts w:cs="Arial"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00" w:beforeAutospacing="1" w:after="100" w:afterAutospacing="1"/>
      <w:ind w:right="1440"/>
      <w:jc w:val="both"/>
    </w:pPr>
    <w:rPr>
      <w:rFonts w:cs="Arial"/>
      <w:i/>
      <w:iCs/>
    </w:rPr>
  </w:style>
  <w:style w:type="paragraph" w:styleId="Textkrper3">
    <w:name w:val="Body Text 3"/>
    <w:basedOn w:val="Standard"/>
    <w:rPr>
      <w:i/>
      <w:iCs/>
    </w:rPr>
  </w:style>
  <w:style w:type="paragraph" w:customStyle="1" w:styleId="dnotvstandardtext">
    <w:name w:val="dnotv standard text"/>
    <w:pPr>
      <w:spacing w:line="360" w:lineRule="auto"/>
    </w:pPr>
    <w:rPr>
      <w:rFonts w:ascii="Arial" w:hAnsi="Arial"/>
      <w:sz w:val="22"/>
    </w:rPr>
  </w:style>
  <w:style w:type="paragraph" w:customStyle="1" w:styleId="dnotvgliederung1">
    <w:name w:val="dnotv gliederung 1"/>
    <w:basedOn w:val="dnotvstandardtext"/>
    <w:pPr>
      <w:ind w:left="454" w:hanging="454"/>
      <w:outlineLvl w:val="0"/>
    </w:pPr>
    <w:rPr>
      <w:b/>
    </w:rPr>
  </w:style>
  <w:style w:type="paragraph" w:customStyle="1" w:styleId="dnotvgliederung2">
    <w:name w:val="dnotv gliederung 2"/>
    <w:basedOn w:val="dnotvgliederung1"/>
    <w:pPr>
      <w:ind w:left="908"/>
    </w:pPr>
  </w:style>
  <w:style w:type="paragraph" w:customStyle="1" w:styleId="dnotvgliederung3">
    <w:name w:val="dnotv gliederung 3"/>
    <w:basedOn w:val="dnotvgliederung2"/>
    <w:pPr>
      <w:ind w:left="1361"/>
    </w:pPr>
  </w:style>
  <w:style w:type="paragraph" w:customStyle="1" w:styleId="dnotvgliederung4">
    <w:name w:val="dnotv gliederung 4"/>
    <w:basedOn w:val="dnotvgliederung3"/>
    <w:pPr>
      <w:ind w:left="1815"/>
    </w:pPr>
  </w:style>
  <w:style w:type="paragraph" w:customStyle="1" w:styleId="dnotvgliederung5">
    <w:name w:val="dnotv gliederung 5"/>
    <w:basedOn w:val="dnotvgliederung4"/>
    <w:pPr>
      <w:ind w:left="2268"/>
    </w:pPr>
  </w:style>
  <w:style w:type="paragraph" w:customStyle="1" w:styleId="dnotvtext1">
    <w:name w:val="dnotv text 1"/>
    <w:basedOn w:val="dnotvgliederung1"/>
    <w:pPr>
      <w:ind w:firstLine="0"/>
    </w:pPr>
    <w:rPr>
      <w:b w:val="0"/>
    </w:rPr>
  </w:style>
  <w:style w:type="paragraph" w:customStyle="1" w:styleId="dnotvtext2">
    <w:name w:val="dnotv text 2"/>
    <w:basedOn w:val="dnotvtext1"/>
    <w:pPr>
      <w:ind w:left="907"/>
      <w:outlineLvl w:val="9"/>
    </w:pPr>
  </w:style>
  <w:style w:type="paragraph" w:customStyle="1" w:styleId="dnotvtext3">
    <w:name w:val="dnotv text 3"/>
    <w:basedOn w:val="dnotvtext2"/>
    <w:pPr>
      <w:ind w:left="1361"/>
    </w:pPr>
  </w:style>
  <w:style w:type="paragraph" w:customStyle="1" w:styleId="dnotvtext4">
    <w:name w:val="dnotv text 4"/>
    <w:basedOn w:val="dnotvtext3"/>
    <w:pPr>
      <w:ind w:left="1814"/>
    </w:pPr>
  </w:style>
  <w:style w:type="paragraph" w:customStyle="1" w:styleId="dnotvtext5">
    <w:name w:val="dnotv text 5"/>
    <w:basedOn w:val="dnotvtext4"/>
    <w:pPr>
      <w:ind w:left="2268"/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character" w:styleId="Hyperlink">
    <w:name w:val="Hyperlink"/>
    <w:basedOn w:val="Absatz-Standardschriftart"/>
    <w:rsid w:val="00C278E7"/>
    <w:rPr>
      <w:color w:val="0000FF"/>
      <w:u w:val="single"/>
    </w:rPr>
  </w:style>
  <w:style w:type="paragraph" w:customStyle="1" w:styleId="10Formulierungsvorschlag">
    <w:name w:val="10 Formulierungsvorschlag"/>
    <w:basedOn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  <w:jc w:val="both"/>
    </w:pPr>
    <w:rPr>
      <w:rFonts w:ascii="Times New Roman" w:hAnsi="Times New Roman"/>
      <w:i/>
      <w:spacing w:val="-4"/>
      <w:sz w:val="20"/>
    </w:rPr>
  </w:style>
  <w:style w:type="paragraph" w:customStyle="1" w:styleId="10Formulierungsvorschlagberschrift">
    <w:name w:val="10 Formulierungsvorschlag Überschrift"/>
    <w:basedOn w:val="Standard"/>
    <w:next w:val="Standard"/>
    <w:uiPriority w:val="99"/>
    <w:rsid w:val="000127D7"/>
    <w:pPr>
      <w:pBdr>
        <w:top w:val="single" w:sz="18" w:space="1" w:color="84BCBB"/>
        <w:left w:val="single" w:sz="18" w:space="4" w:color="84BCBB"/>
        <w:bottom w:val="single" w:sz="18" w:space="1" w:color="84BCBB"/>
        <w:right w:val="single" w:sz="18" w:space="4" w:color="84BCBB"/>
      </w:pBdr>
      <w:tabs>
        <w:tab w:val="left" w:pos="567"/>
      </w:tabs>
      <w:spacing w:after="60"/>
      <w:ind w:left="170"/>
    </w:pPr>
    <w:rPr>
      <w:b/>
      <w:spacing w:val="-10"/>
      <w:sz w:val="16"/>
    </w:rPr>
  </w:style>
  <w:style w:type="paragraph" w:styleId="Sprechblasentext">
    <w:name w:val="Balloon Text"/>
    <w:basedOn w:val="Standard"/>
    <w:link w:val="SprechblasentextZchn"/>
    <w:rsid w:val="000127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Schiedsklausel SGH: WEG</vt:lpstr>
    </vt:vector>
  </TitlesOfParts>
  <Company>DNotV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Schiedsklausel SGH: WEG</dc:title>
  <dc:creator>gf2</dc:creator>
  <cp:lastModifiedBy>C. Vonhof-Stolz | DNotV</cp:lastModifiedBy>
  <cp:revision>2</cp:revision>
  <cp:lastPrinted>2012-06-04T12:42:00Z</cp:lastPrinted>
  <dcterms:created xsi:type="dcterms:W3CDTF">2013-05-29T09:59:00Z</dcterms:created>
  <dcterms:modified xsi:type="dcterms:W3CDTF">2013-05-29T09:59:00Z</dcterms:modified>
</cp:coreProperties>
</file>